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61" w:type="dxa"/>
        <w:jc w:val="start"/>
        <w:tblInd w:w="-2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25"/>
        <w:gridCol w:w="1704"/>
        <w:gridCol w:w="6632"/>
      </w:tblGrid>
      <w:tr>
        <w:trPr/>
        <w:tc>
          <w:tcPr>
            <w:tcW w:w="6825" w:type="dxa"/>
            <w:tcBorders/>
          </w:tcPr>
          <w:p>
            <w:pPr>
              <w:pStyle w:val="Normal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Programm vom 25.05.2025 in Brand-Erbisdorf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Antonin Dvorák (1841 – 1904)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sz w:val="24"/>
                <w:szCs w:val="24"/>
              </w:rPr>
              <w:t xml:space="preserve">Lobe den Herren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für Chor unisono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Kyrie für Chor unisono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Hebe Deine Augen auf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für Chor unisono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Klavierimprovisation über ein eigenes Thema 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Antonin Dvorák (1841 – 1904)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 w:val="false"/>
                <w:bCs w:val="false"/>
              </w:rPr>
              <w:t>A</w:t>
            </w:r>
            <w:r>
              <w:rPr>
                <w:b w:val="false"/>
                <w:bCs w:val="false"/>
                <w:i/>
                <w:iCs/>
              </w:rPr>
              <w:t>us den biblischen Liedern für Sologesang und Klavier: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Gott der Herr ist Hirte mir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Herr, mein Gott, ich sing’ ein neues Lied 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Wolfgang Amadeus Mozart 1756 – 1791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Herr, Gott dich loben wir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für 3-stimmigen Chor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Dieter Golombeck (1933 – 1995)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Das ist meine Freude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für 3-stimmigen Chor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/>
              <w:t xml:space="preserve"> </w:t>
            </w:r>
            <w:r>
              <w:rPr>
                <w:b/>
                <w:bCs/>
              </w:rPr>
              <w:t>Arr. Andreas Nyberg (*1955)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/>
              <w:t xml:space="preserve">   </w:t>
            </w:r>
            <w:r>
              <w:rPr/>
              <w:t>Freedom is coming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/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für 4-stimmigen Chor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Matthias J. Aßmann (*1964)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Leben aus der Quelle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für 1 bis 4-stimmigen Chor </w:t>
            </w: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  <w:t>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Friedemann Wutzler (*1966)</w:t>
            </w:r>
          </w:p>
          <w:p>
            <w:pPr>
              <w:pStyle w:val="Normal"/>
              <w:bidi w:val="0"/>
              <w:jc w:val="star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</w:t>
            </w:r>
            <w:r>
              <w:rPr>
                <w:b w:val="false"/>
                <w:bCs w:val="false"/>
                <w:color w:val="auto"/>
              </w:rPr>
              <w:t>Latino-Halleluja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   </w:t>
            </w: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  <w:t>für 3-stimmigen Chor und Klavier</w:t>
            </w:r>
          </w:p>
        </w:tc>
        <w:tc>
          <w:tcPr>
            <w:tcW w:w="1704" w:type="dxa"/>
            <w:tcBorders/>
          </w:tcPr>
          <w:p>
            <w:pPr>
              <w:pStyle w:val="Tabelleninhaltuser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632" w:type="dxa"/>
            <w:tcBorders/>
          </w:tcPr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Gunter Brückner (* 1955)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  <w:color w:val="auto"/>
              </w:rPr>
              <w:t>Singt und tanzt</w:t>
            </w:r>
            <w:r>
              <w:rPr>
                <w:b w:val="false"/>
                <w:bCs w:val="false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für 4-stimmigen Chor </w:t>
            </w: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  <w:t>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Klavierimprovisation über ein eigenes Thema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Cesar Frank (1822 – 1890)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  <w:color w:val="auto"/>
              </w:rPr>
              <w:t>Panis angelicus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   </w:t>
            </w: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  <w:t>für 2-stimmigen Chor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Panis angelicus fit panis hominum. </w:t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panis coelicus Figuris terminum.</w:t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res mirabilis manducat Dominum</w:t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pauper servus et humilis. </w:t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Brot der Engel wird zur Speise der Menschen.</w:t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Himmelsbrot gibt der Vorstellung eine Gestalt.</w:t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Welch Wunder, zur Speise wird der Herr</w:t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 Bedürftigen, dem Belasteten und dem Geringen.</w:t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Heinrich Rinck (1770 – 1846)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</w:rPr>
              <w:t>Vater unser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für 4-stimmigen Chor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Antonin Dvorák (1841 – 1904)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  <w:i/>
                <w:iCs/>
              </w:rPr>
              <w:t xml:space="preserve">   </w:t>
            </w:r>
            <w:r>
              <w:rPr>
                <w:b w:val="false"/>
                <w:bCs w:val="false"/>
                <w:i/>
                <w:iCs/>
              </w:rPr>
              <w:t>Aus den biblischen Liedern für Sologesang und Klavier: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Ich hebe den Blick zum Berg empor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 xml:space="preserve"> 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Gott, erhör’ mit Langmut mein Flehen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Singt, singet Gott, dem Herrn, neue Lieder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 xml:space="preserve"> 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 xml:space="preserve">Felix Mendelssohn Bartholdy (1809 – 1847)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   </w:t>
            </w:r>
            <w:r>
              <w:rPr>
                <w:b w:val="false"/>
                <w:bCs w:val="false"/>
                <w:color w:val="auto"/>
              </w:rPr>
              <w:t xml:space="preserve">Verleih uns Frieden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   </w:t>
            </w: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  <w:t>für 2 bis 4-stimmigen Chor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Heinrich Schütz (1585 – 1672)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</w:rPr>
              <w:t xml:space="preserve">Herr, wenn ich nur Dich habe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für 8-stimmigen Chor </w:t>
            </w: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  <w:t>und Orgel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850" w:right="850" w:gutter="0" w:header="0" w:top="62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LibreOffice/25.2.6.2$Windows_X86_64 LibreOffice_project/729c5bfe710f5eb71ed3bbde9e06a6065e9c6c5d</Application>
  <AppVersion>15.0000</AppVersion>
  <Pages>1</Pages>
  <Words>269</Words>
  <Characters>1473</Characters>
  <CharactersWithSpaces>1816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2025-05-18T13:27:38Z</dcterms:created>
  <dc:creator/>
  <dc:description/>
  <dc:language>de-DE</dc:language>
  <cp:lastModifiedBy/>
  <dcterms:modified xsi:type="dcterms:W3CDTF">2025-11-02T12:33:06Z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